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五、旧设备的考察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（一）考核方式：自行考察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（二）置换设备</w:t>
      </w:r>
      <w:r>
        <w:rPr>
          <w:rFonts w:ascii="宋体" w:hAnsi="宋体"/>
          <w:sz w:val="24"/>
        </w:rPr>
        <w:t>清单、</w:t>
      </w:r>
      <w:r>
        <w:rPr>
          <w:rFonts w:hint="eastAsia" w:ascii="宋体" w:hAnsi="宋体"/>
          <w:sz w:val="24"/>
        </w:rPr>
        <w:t>考察地点及联系方法见下表：</w:t>
      </w:r>
    </w:p>
    <w:p>
      <w:pPr>
        <w:spacing w:line="360" w:lineRule="auto"/>
        <w:ind w:firstLine="480"/>
        <w:rPr>
          <w:rFonts w:ascii="宋体" w:hAnsi="宋体"/>
          <w:sz w:val="24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1531" w:right="1418" w:bottom="1418" w:left="1588" w:header="851" w:footer="992" w:gutter="0"/>
          <w:pgNumType w:start="1"/>
          <w:cols w:space="720" w:num="1"/>
          <w:titlePg/>
          <w:docGrid w:linePitch="312" w:charSpace="0"/>
        </w:sectPr>
      </w:pPr>
    </w:p>
    <w:tbl>
      <w:tblPr>
        <w:tblStyle w:val="3"/>
        <w:tblW w:w="13396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2127"/>
        <w:gridCol w:w="1984"/>
        <w:gridCol w:w="992"/>
        <w:gridCol w:w="1134"/>
        <w:gridCol w:w="1134"/>
        <w:gridCol w:w="1276"/>
        <w:gridCol w:w="1843"/>
        <w:gridCol w:w="1134"/>
        <w:gridCol w:w="134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分标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设备名称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型号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品牌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出厂编号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出厂日期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存放地点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多功能摊铺机（长-701）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ABG7620(VDT121)9米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陕建ABG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T090006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2010.2.6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长长公司腾翔仓库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南宁市武鸣区双桥镇四苏宫村那宫屯附近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覃茂猛</w:t>
            </w:r>
          </w:p>
        </w:tc>
        <w:tc>
          <w:tcPr>
            <w:tcW w:w="13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18807719299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多功能摊铺机（长-702）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ABG7620(VDT121)9米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陕建ABG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T090040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2010.2.6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多功能摊铺机（长-703）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WTD75O1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天津鼎盛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376230182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2010.9.20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长长公司腾翔仓库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南宁市武鸣区双桥镇四苏宫村那宫屯附近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覃茂猛</w:t>
            </w:r>
          </w:p>
        </w:tc>
        <w:tc>
          <w:tcPr>
            <w:tcW w:w="134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18807719299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多功能摊铺机（长-705）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WTD75O1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天津鼎盛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376230184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2010.9.20</w:t>
            </w: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沥青摊铺机（路面08#）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S2100-2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福格勒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7191346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2009.02.13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路面分公司修理车间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南宁市兴宁区长堽路三里120号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刘德杰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13707883020</w:t>
            </w:r>
          </w:p>
        </w:tc>
      </w:tr>
    </w:tbl>
    <w:p>
      <w:pPr>
        <w:spacing w:line="360" w:lineRule="auto"/>
        <w:ind w:firstLine="480"/>
        <w:rPr>
          <w:rFonts w:ascii="宋体" w:hAnsi="宋体"/>
          <w:sz w:val="24"/>
        </w:rPr>
      </w:pPr>
    </w:p>
    <w:p>
      <w:pPr>
        <w:spacing w:line="360" w:lineRule="auto"/>
        <w:ind w:firstLine="480"/>
        <w:rPr>
          <w:rFonts w:ascii="宋体" w:hAnsi="宋体"/>
          <w:sz w:val="24"/>
        </w:rPr>
      </w:pPr>
    </w:p>
    <w:p>
      <w:pPr>
        <w:spacing w:line="360" w:lineRule="auto"/>
        <w:ind w:firstLine="480"/>
        <w:rPr>
          <w:rFonts w:ascii="宋体" w:hAnsi="宋体"/>
          <w:sz w:val="24"/>
        </w:rPr>
      </w:pPr>
    </w:p>
    <w:p>
      <w:pPr>
        <w:spacing w:line="360" w:lineRule="auto"/>
        <w:ind w:firstLine="480"/>
        <w:rPr>
          <w:rFonts w:ascii="宋体" w:hAnsi="宋体"/>
          <w:sz w:val="24"/>
        </w:rPr>
        <w:sectPr>
          <w:pgSz w:w="16838" w:h="11906" w:orient="landscape"/>
          <w:pgMar w:top="1588" w:right="1531" w:bottom="1418" w:left="1418" w:header="851" w:footer="992" w:gutter="0"/>
          <w:pgNumType w:start="1"/>
          <w:cols w:space="720" w:num="1"/>
          <w:titlePg/>
          <w:docGrid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